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9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4590"/>
        <w:gridCol w:w="5220"/>
      </w:tblGrid>
      <w:tr w:rsidR="00C341AF" w:rsidRPr="000F3A90" w:rsidTr="001155CA">
        <w:trPr>
          <w:trHeight w:val="1365"/>
        </w:trPr>
        <w:tc>
          <w:tcPr>
            <w:tcW w:w="4590" w:type="dxa"/>
          </w:tcPr>
          <w:p w:rsidR="00CA7BF4" w:rsidRPr="000F3A90" w:rsidRDefault="00AB2A15" w:rsidP="0081480C">
            <w:pPr>
              <w:pStyle w:val="BodyText3"/>
              <w:spacing w:before="12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083435" cy="739775"/>
                  <wp:effectExtent l="0" t="0" r="0" b="3175"/>
                  <wp:docPr id="1" name="Picture 1" descr="http://cityweb.srcity.org/LogoAndTemplates/City%20Logo%20Images/City%20Logo%20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ityweb.srcity.org/LogoAndTemplates/City%20Logo%20Images/City%20Logo%20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CA7BF4" w:rsidRPr="000F3A90" w:rsidRDefault="00CA7BF4" w:rsidP="000F3A90">
            <w:pPr>
              <w:pStyle w:val="BodyText3"/>
              <w:jc w:val="both"/>
              <w:rPr>
                <w:sz w:val="22"/>
                <w:szCs w:val="22"/>
              </w:rPr>
            </w:pPr>
          </w:p>
        </w:tc>
      </w:tr>
      <w:tr w:rsidR="00CA7BF4" w:rsidRPr="000F3A90" w:rsidTr="001155CA">
        <w:tc>
          <w:tcPr>
            <w:tcW w:w="9810" w:type="dxa"/>
            <w:gridSpan w:val="2"/>
          </w:tcPr>
          <w:p w:rsidR="0081480C" w:rsidRDefault="0081480C" w:rsidP="00CA7BF4">
            <w:pPr>
              <w:pStyle w:val="Title"/>
              <w:rPr>
                <w:sz w:val="26"/>
                <w:szCs w:val="26"/>
              </w:rPr>
            </w:pPr>
          </w:p>
          <w:p w:rsidR="0016092E" w:rsidRDefault="0016092E" w:rsidP="00CA7BF4">
            <w:pPr>
              <w:pStyle w:val="Title"/>
              <w:rPr>
                <w:sz w:val="26"/>
                <w:szCs w:val="26"/>
              </w:rPr>
            </w:pPr>
          </w:p>
          <w:p w:rsidR="00CA7BF4" w:rsidRPr="000F3A90" w:rsidRDefault="00EB5E2E" w:rsidP="00CA7BF4">
            <w:pPr>
              <w:pStyle w:val="Titl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NOTICE OF PUBLIC COMMENT PERIOD</w:t>
            </w:r>
          </w:p>
          <w:p w:rsidR="00E644F6" w:rsidRDefault="00E644F6" w:rsidP="000F3A90">
            <w:pPr>
              <w:jc w:val="center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 xml:space="preserve">2017/2018 Consolidated Annual Performance and Evaluation Report </w:t>
            </w:r>
          </w:p>
          <w:p w:rsidR="00CA7BF4" w:rsidRPr="000F3A90" w:rsidRDefault="00E644F6" w:rsidP="000F3A9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(CAPER)</w:t>
            </w:r>
          </w:p>
          <w:p w:rsidR="00CA7BF4" w:rsidRPr="000F3A90" w:rsidRDefault="00CA7BF4" w:rsidP="000F3A90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</w:tr>
      <w:tr w:rsidR="00CA7BF4" w:rsidRPr="000F3A90" w:rsidTr="001155CA">
        <w:tc>
          <w:tcPr>
            <w:tcW w:w="9810" w:type="dxa"/>
            <w:gridSpan w:val="2"/>
          </w:tcPr>
          <w:p w:rsidR="00CA7BF4" w:rsidRDefault="00E644F6" w:rsidP="00AB2A15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The City of Santa Rosa has prepared </w:t>
            </w:r>
            <w:r w:rsidR="00641EFF">
              <w:rPr>
                <w:b w:val="0"/>
                <w:sz w:val="22"/>
                <w:szCs w:val="22"/>
              </w:rPr>
              <w:t xml:space="preserve">a </w:t>
            </w:r>
            <w:r>
              <w:rPr>
                <w:b w:val="0"/>
                <w:sz w:val="22"/>
                <w:szCs w:val="22"/>
              </w:rPr>
              <w:t>draft Consolidated Annual Performance and Evaluation Report (CAPER) for Fiscal Year 2017/2018</w:t>
            </w:r>
            <w:r w:rsidR="00025537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This document reports on the progress made in the U.S. Department of Housing and Urban Development (HUD) Community Devel</w:t>
            </w:r>
            <w:r w:rsidR="00641EFF">
              <w:rPr>
                <w:b w:val="0"/>
                <w:sz w:val="22"/>
                <w:szCs w:val="22"/>
              </w:rPr>
              <w:t>opment Block Grant (CDBG) and</w:t>
            </w:r>
            <w:r>
              <w:rPr>
                <w:b w:val="0"/>
                <w:sz w:val="22"/>
                <w:szCs w:val="22"/>
              </w:rPr>
              <w:t xml:space="preserve"> HOME </w:t>
            </w:r>
            <w:r w:rsidR="00641EFF">
              <w:rPr>
                <w:b w:val="0"/>
                <w:sz w:val="22"/>
                <w:szCs w:val="22"/>
              </w:rPr>
              <w:t xml:space="preserve">Investment Partnerships (HOME) programs. Additionally, the City has prepared a CAPER for the </w:t>
            </w:r>
            <w:r>
              <w:rPr>
                <w:b w:val="0"/>
                <w:sz w:val="22"/>
                <w:szCs w:val="22"/>
              </w:rPr>
              <w:t>Housing Opportunities for Pe</w:t>
            </w:r>
            <w:r w:rsidR="00641EFF">
              <w:rPr>
                <w:b w:val="0"/>
                <w:sz w:val="22"/>
                <w:szCs w:val="22"/>
              </w:rPr>
              <w:t>rsons with AIDS (HOPWA) program</w:t>
            </w:r>
            <w:r>
              <w:rPr>
                <w:b w:val="0"/>
                <w:sz w:val="22"/>
                <w:szCs w:val="22"/>
              </w:rPr>
              <w:t xml:space="preserve">. </w:t>
            </w:r>
          </w:p>
          <w:p w:rsidR="00E644F6" w:rsidRDefault="00E644F6" w:rsidP="00AB2A15">
            <w:pPr>
              <w:pStyle w:val="BodyText3"/>
              <w:rPr>
                <w:b w:val="0"/>
                <w:sz w:val="22"/>
                <w:szCs w:val="22"/>
              </w:rPr>
            </w:pPr>
          </w:p>
          <w:p w:rsidR="00641EFF" w:rsidRPr="00641EFF" w:rsidRDefault="00641EFF" w:rsidP="00AB2A15">
            <w:pPr>
              <w:pStyle w:val="BodyText3"/>
              <w:rPr>
                <w:b w:val="0"/>
                <w:color w:val="0000FF"/>
                <w:sz w:val="22"/>
                <w:szCs w:val="22"/>
                <w:u w:val="single"/>
              </w:rPr>
            </w:pPr>
            <w:r w:rsidRPr="0016092E">
              <w:rPr>
                <w:b w:val="0"/>
                <w:sz w:val="22"/>
                <w:szCs w:val="22"/>
              </w:rPr>
              <w:t xml:space="preserve">Beginning </w:t>
            </w:r>
            <w:r w:rsidR="0016092E" w:rsidRPr="0016092E">
              <w:rPr>
                <w:b w:val="0"/>
                <w:sz w:val="22"/>
                <w:szCs w:val="22"/>
              </w:rPr>
              <w:t>September 1</w:t>
            </w:r>
            <w:r w:rsidR="0016092E">
              <w:rPr>
                <w:b w:val="0"/>
                <w:i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the CAPERs will be available for public comment. The CAPERs will be available electronically on the City’s website at </w:t>
            </w:r>
            <w:bookmarkStart w:id="0" w:name="_GoBack"/>
            <w:r w:rsidR="009D7385">
              <w:rPr>
                <w:rStyle w:val="Hyperlink"/>
                <w:b w:val="0"/>
                <w:sz w:val="22"/>
                <w:szCs w:val="22"/>
              </w:rPr>
              <w:fldChar w:fldCharType="begin"/>
            </w:r>
            <w:r w:rsidR="009D7385">
              <w:rPr>
                <w:rStyle w:val="Hyperlink"/>
                <w:b w:val="0"/>
                <w:sz w:val="22"/>
                <w:szCs w:val="22"/>
              </w:rPr>
              <w:instrText xml:space="preserve"> HYPERLINK "https://srcity.org/767/State-Federal-Reports" </w:instrText>
            </w:r>
            <w:r w:rsidR="009D7385">
              <w:rPr>
                <w:rStyle w:val="Hyperlink"/>
                <w:b w:val="0"/>
                <w:sz w:val="22"/>
                <w:szCs w:val="22"/>
              </w:rPr>
              <w:fldChar w:fldCharType="separate"/>
            </w:r>
            <w:r w:rsidRPr="00333855">
              <w:rPr>
                <w:rStyle w:val="Hyperlink"/>
                <w:b w:val="0"/>
                <w:sz w:val="22"/>
                <w:szCs w:val="22"/>
              </w:rPr>
              <w:t>https://srcity.org/767/State-Federal-Reports</w:t>
            </w:r>
            <w:r w:rsidR="009D7385">
              <w:rPr>
                <w:rStyle w:val="Hyperlink"/>
                <w:b w:val="0"/>
                <w:sz w:val="22"/>
                <w:szCs w:val="22"/>
              </w:rPr>
              <w:fldChar w:fldCharType="end"/>
            </w:r>
            <w:bookmarkEnd w:id="0"/>
            <w:r>
              <w:rPr>
                <w:rStyle w:val="Hyperlink"/>
                <w:b w:val="0"/>
                <w:sz w:val="22"/>
                <w:szCs w:val="22"/>
              </w:rPr>
              <w:t>.</w:t>
            </w:r>
          </w:p>
          <w:p w:rsidR="00E644F6" w:rsidRDefault="00641EFF" w:rsidP="00AB2A15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Hard copies will be available at the Department of Housing and Community Services located at the City Hall Annex at 90 Santa Rosa Avenue; the City Manager’s Office located in City Hall, 100 Santa Rosa Avenue, Room 10; and the Main Branch of the Sonoma County Public Library located at 4</w:t>
            </w:r>
            <w:r w:rsidRPr="00641EFF">
              <w:rPr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sz w:val="22"/>
                <w:szCs w:val="22"/>
              </w:rPr>
              <w:t xml:space="preserve"> and E Streets. </w:t>
            </w:r>
          </w:p>
          <w:p w:rsidR="00641EFF" w:rsidRDefault="00641EFF" w:rsidP="00AB2A15">
            <w:pPr>
              <w:pStyle w:val="BodyText3"/>
              <w:rPr>
                <w:b w:val="0"/>
                <w:sz w:val="22"/>
                <w:szCs w:val="22"/>
              </w:rPr>
            </w:pPr>
          </w:p>
          <w:p w:rsidR="00641EFF" w:rsidRDefault="00641EFF" w:rsidP="00AB2A15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The public comment period runs from September 1 through September 16, 2018.</w:t>
            </w:r>
          </w:p>
          <w:p w:rsidR="00CA7BF4" w:rsidRPr="000F3A90" w:rsidRDefault="00CA7BF4" w:rsidP="00AB2A15">
            <w:pPr>
              <w:rPr>
                <w:bCs/>
                <w:sz w:val="22"/>
                <w:szCs w:val="22"/>
              </w:rPr>
            </w:pPr>
          </w:p>
          <w:p w:rsidR="00CA7BF4" w:rsidRPr="000F3A90" w:rsidRDefault="00CA7BF4" w:rsidP="00AB2A15">
            <w:pPr>
              <w:pStyle w:val="BodyText"/>
              <w:spacing w:before="60"/>
              <w:jc w:val="center"/>
              <w:rPr>
                <w:bCs/>
                <w:sz w:val="22"/>
                <w:szCs w:val="22"/>
              </w:rPr>
            </w:pPr>
            <w:r w:rsidRPr="000F3A90">
              <w:rPr>
                <w:bCs/>
                <w:sz w:val="22"/>
                <w:szCs w:val="22"/>
              </w:rPr>
              <w:t>Comments may be sent to:</w:t>
            </w:r>
          </w:p>
          <w:p w:rsidR="00CA7BF4" w:rsidRPr="000F3A90" w:rsidRDefault="00CA7BF4" w:rsidP="00AB2A15">
            <w:pPr>
              <w:pStyle w:val="BodyTex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CA7BF4" w:rsidRPr="000F3A90" w:rsidRDefault="009965D8" w:rsidP="00AB2A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Nancy Manchester</w:t>
            </w:r>
            <w:r w:rsidR="00CA7BF4" w:rsidRPr="000F3A9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Program Specialist II</w:t>
            </w:r>
          </w:p>
          <w:p w:rsidR="00CA7BF4" w:rsidRPr="000F3A90" w:rsidRDefault="00CA7BF4" w:rsidP="00AB2A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0F3A90">
              <w:rPr>
                <w:b/>
                <w:bCs/>
                <w:sz w:val="22"/>
                <w:szCs w:val="22"/>
              </w:rPr>
              <w:t xml:space="preserve">Department of </w:t>
            </w:r>
            <w:r w:rsidR="00AB2A15">
              <w:rPr>
                <w:b/>
                <w:bCs/>
                <w:sz w:val="22"/>
                <w:szCs w:val="22"/>
              </w:rPr>
              <w:t>Housing and Community Services</w:t>
            </w:r>
          </w:p>
          <w:p w:rsidR="00CA7BF4" w:rsidRPr="000F3A90" w:rsidRDefault="00CA7BF4" w:rsidP="00AB2A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0F3A90">
              <w:rPr>
                <w:b/>
                <w:bCs/>
                <w:sz w:val="22"/>
                <w:szCs w:val="22"/>
              </w:rPr>
              <w:t>City of Santa Rosa</w:t>
            </w:r>
          </w:p>
          <w:p w:rsidR="00CA7BF4" w:rsidRPr="000F3A90" w:rsidRDefault="00CA7BF4" w:rsidP="00AB2A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0F3A90">
              <w:rPr>
                <w:b/>
                <w:bCs/>
                <w:sz w:val="22"/>
                <w:szCs w:val="22"/>
              </w:rPr>
              <w:t>90 Santa Rosa Avenue</w:t>
            </w:r>
          </w:p>
          <w:p w:rsidR="00CA7BF4" w:rsidRPr="000F3A90" w:rsidRDefault="00CA7BF4" w:rsidP="00AB2A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0F3A90">
              <w:rPr>
                <w:b/>
                <w:bCs/>
                <w:sz w:val="22"/>
                <w:szCs w:val="22"/>
              </w:rPr>
              <w:t>Santa Rosa, California  95404</w:t>
            </w:r>
          </w:p>
          <w:p w:rsidR="00CA7BF4" w:rsidRPr="000F3A90" w:rsidRDefault="00CA7BF4" w:rsidP="00AB2A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0F3A90">
              <w:rPr>
                <w:b/>
                <w:bCs/>
                <w:sz w:val="22"/>
                <w:szCs w:val="22"/>
              </w:rPr>
              <w:t>707-543-</w:t>
            </w:r>
            <w:r w:rsidR="009965D8">
              <w:rPr>
                <w:b/>
                <w:bCs/>
                <w:sz w:val="22"/>
                <w:szCs w:val="22"/>
              </w:rPr>
              <w:t>4339</w:t>
            </w:r>
          </w:p>
          <w:p w:rsidR="00CA7BF4" w:rsidRPr="000F3A90" w:rsidRDefault="009D7385" w:rsidP="00AB2A15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8" w:history="1">
              <w:r w:rsidR="009965D8" w:rsidRPr="00C94691">
                <w:rPr>
                  <w:rStyle w:val="Hyperlink"/>
                  <w:b/>
                  <w:bCs/>
                  <w:sz w:val="22"/>
                  <w:szCs w:val="22"/>
                </w:rPr>
                <w:t>NManchester@srcity.org</w:t>
              </w:r>
            </w:hyperlink>
          </w:p>
          <w:p w:rsidR="00FC2DFD" w:rsidRDefault="00FC2DFD" w:rsidP="00AB2A15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86"/>
              <w:gridCol w:w="8408"/>
            </w:tblGrid>
            <w:tr w:rsidR="00FC2DFD" w:rsidRPr="00F55BB6" w:rsidTr="00FC2DFD">
              <w:tc>
                <w:tcPr>
                  <w:tcW w:w="1188" w:type="dxa"/>
                </w:tcPr>
                <w:p w:rsidR="00FC2DFD" w:rsidRPr="00F55BB6" w:rsidRDefault="00AB2A15" w:rsidP="00AB2A15">
                  <w:r>
                    <w:rPr>
                      <w:noProof/>
                    </w:rPr>
                    <w:drawing>
                      <wp:inline distT="0" distB="0" distL="0" distR="0">
                        <wp:extent cx="548640" cy="707390"/>
                        <wp:effectExtent l="0" t="0" r="381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40" cy="707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8" w:type="dxa"/>
                </w:tcPr>
                <w:p w:rsidR="00FC2DFD" w:rsidRPr="003D658D" w:rsidRDefault="00FC2DFD" w:rsidP="009965D8">
                  <w:pPr>
                    <w:pStyle w:val="BodyText2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ind w:left="360"/>
                    <w:rPr>
                      <w:b w:val="0"/>
                      <w:sz w:val="18"/>
                      <w:szCs w:val="18"/>
                      <w:lang w:val="en-CA"/>
                    </w:rPr>
                  </w:pPr>
                  <w:r w:rsidRPr="003D658D">
                    <w:rPr>
                      <w:b w:val="0"/>
                      <w:sz w:val="18"/>
                      <w:szCs w:val="18"/>
                    </w:rPr>
                    <w:t xml:space="preserve">The City of Santa Rosa does not discriminate on the basis of disability in the admissions or access to, or treatment of or employment in, its programs or activities.  </w:t>
                  </w:r>
                  <w:r w:rsidRPr="003D658D">
                    <w:rPr>
                      <w:b w:val="0"/>
                      <w:sz w:val="18"/>
                      <w:szCs w:val="18"/>
                      <w:lang w:val="en-CA"/>
                    </w:rPr>
                    <w:t xml:space="preserve">Disability-related aids or services, including printed information in alternate formats, to enable persons with disabilities to participate in public meetings and programs are available by contacting the Administrative </w:t>
                  </w:r>
                  <w:r w:rsidR="002E78DD">
                    <w:rPr>
                      <w:b w:val="0"/>
                      <w:sz w:val="18"/>
                      <w:szCs w:val="18"/>
                      <w:lang w:val="en-CA"/>
                    </w:rPr>
                    <w:t xml:space="preserve">Secretary </w:t>
                  </w:r>
                  <w:r w:rsidRPr="003D658D">
                    <w:rPr>
                      <w:b w:val="0"/>
                      <w:sz w:val="18"/>
                      <w:szCs w:val="18"/>
                      <w:lang w:val="en-CA"/>
                    </w:rPr>
                    <w:t xml:space="preserve">at (707) 543-3300 one week prior to the meeting/program. </w:t>
                  </w:r>
                </w:p>
              </w:tc>
            </w:tr>
          </w:tbl>
          <w:p w:rsidR="00FC2DFD" w:rsidRDefault="00FC2DFD" w:rsidP="00AB2A15">
            <w:pPr>
              <w:pStyle w:val="BodyText"/>
              <w:rPr>
                <w:b/>
                <w:sz w:val="18"/>
                <w:szCs w:val="18"/>
                <w:lang w:val="en-CA"/>
              </w:rPr>
            </w:pPr>
          </w:p>
          <w:p w:rsidR="00CA7BF4" w:rsidRPr="003D658D" w:rsidRDefault="00FC2DFD" w:rsidP="00FC2DFD">
            <w:pPr>
              <w:pStyle w:val="BodyText"/>
              <w:jc w:val="center"/>
              <w:rPr>
                <w:sz w:val="18"/>
                <w:szCs w:val="18"/>
              </w:rPr>
            </w:pPr>
            <w:r w:rsidRPr="003D658D">
              <w:rPr>
                <w:sz w:val="18"/>
                <w:szCs w:val="18"/>
                <w:lang w:val="en-CA"/>
              </w:rPr>
              <w:t xml:space="preserve">This information can also be accessed via the internet at:  </w:t>
            </w:r>
            <w:r w:rsidRPr="003D658D">
              <w:rPr>
                <w:rStyle w:val="WP9Hyperlink"/>
                <w:sz w:val="18"/>
                <w:szCs w:val="18"/>
                <w:lang w:val="en-CA"/>
              </w:rPr>
              <w:t>http://www.srcity.org.</w:t>
            </w:r>
          </w:p>
          <w:p w:rsidR="00CA7BF4" w:rsidRPr="000F3A90" w:rsidRDefault="00CA7BF4" w:rsidP="000F3A90">
            <w:pPr>
              <w:pStyle w:val="Title"/>
              <w:jc w:val="left"/>
              <w:rPr>
                <w:sz w:val="26"/>
                <w:szCs w:val="26"/>
              </w:rPr>
            </w:pPr>
          </w:p>
        </w:tc>
      </w:tr>
    </w:tbl>
    <w:p w:rsidR="009B7DE2" w:rsidRDefault="009B7DE2" w:rsidP="0010272E"/>
    <w:sectPr w:rsidR="009B7DE2" w:rsidSect="00FC2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385" w:rsidRDefault="009D7385" w:rsidP="00B368FB">
      <w:r>
        <w:separator/>
      </w:r>
    </w:p>
  </w:endnote>
  <w:endnote w:type="continuationSeparator" w:id="0">
    <w:p w:rsidR="009D7385" w:rsidRDefault="009D7385" w:rsidP="00B3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88C" w:rsidRDefault="00B73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9D4" w:rsidRPr="00B7388C" w:rsidRDefault="00A369D4" w:rsidP="00B7388C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88C" w:rsidRDefault="00B73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385" w:rsidRDefault="009D7385" w:rsidP="00B368FB">
      <w:r>
        <w:separator/>
      </w:r>
    </w:p>
  </w:footnote>
  <w:footnote w:type="continuationSeparator" w:id="0">
    <w:p w:rsidR="009D7385" w:rsidRDefault="009D7385" w:rsidP="00B3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88C" w:rsidRDefault="00B73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88C" w:rsidRDefault="00B73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88C" w:rsidRDefault="00B73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F4"/>
    <w:rsid w:val="00012441"/>
    <w:rsid w:val="00025537"/>
    <w:rsid w:val="00037EB8"/>
    <w:rsid w:val="000959C8"/>
    <w:rsid w:val="000D4FDE"/>
    <w:rsid w:val="000E53A1"/>
    <w:rsid w:val="000F3A90"/>
    <w:rsid w:val="0010272E"/>
    <w:rsid w:val="001155CA"/>
    <w:rsid w:val="00146667"/>
    <w:rsid w:val="0016092E"/>
    <w:rsid w:val="00160A29"/>
    <w:rsid w:val="0016356B"/>
    <w:rsid w:val="00193F42"/>
    <w:rsid w:val="002B06E5"/>
    <w:rsid w:val="002B1B43"/>
    <w:rsid w:val="002E78DD"/>
    <w:rsid w:val="00313C4B"/>
    <w:rsid w:val="00333855"/>
    <w:rsid w:val="00337FB1"/>
    <w:rsid w:val="003551B1"/>
    <w:rsid w:val="003661A1"/>
    <w:rsid w:val="003711E5"/>
    <w:rsid w:val="003D658D"/>
    <w:rsid w:val="003E16AD"/>
    <w:rsid w:val="004054E2"/>
    <w:rsid w:val="00414FEC"/>
    <w:rsid w:val="00485FB6"/>
    <w:rsid w:val="0051540C"/>
    <w:rsid w:val="00573C32"/>
    <w:rsid w:val="00587C1E"/>
    <w:rsid w:val="005F799E"/>
    <w:rsid w:val="00606B81"/>
    <w:rsid w:val="00626DE0"/>
    <w:rsid w:val="006365E9"/>
    <w:rsid w:val="00641EFF"/>
    <w:rsid w:val="006557D9"/>
    <w:rsid w:val="00666274"/>
    <w:rsid w:val="006A2D45"/>
    <w:rsid w:val="00746340"/>
    <w:rsid w:val="007A65F7"/>
    <w:rsid w:val="007F6143"/>
    <w:rsid w:val="00800453"/>
    <w:rsid w:val="0081480C"/>
    <w:rsid w:val="0082361B"/>
    <w:rsid w:val="00882F2B"/>
    <w:rsid w:val="008E3683"/>
    <w:rsid w:val="009274C5"/>
    <w:rsid w:val="009441FA"/>
    <w:rsid w:val="009554A8"/>
    <w:rsid w:val="009965D8"/>
    <w:rsid w:val="009B7DE2"/>
    <w:rsid w:val="009D7385"/>
    <w:rsid w:val="009E6148"/>
    <w:rsid w:val="00A337B8"/>
    <w:rsid w:val="00A369D4"/>
    <w:rsid w:val="00A93CDB"/>
    <w:rsid w:val="00A9652F"/>
    <w:rsid w:val="00AB2A15"/>
    <w:rsid w:val="00B368FB"/>
    <w:rsid w:val="00B64376"/>
    <w:rsid w:val="00B7388C"/>
    <w:rsid w:val="00B90535"/>
    <w:rsid w:val="00BD3056"/>
    <w:rsid w:val="00C03B79"/>
    <w:rsid w:val="00C150E6"/>
    <w:rsid w:val="00C341AF"/>
    <w:rsid w:val="00CA7BF4"/>
    <w:rsid w:val="00CB181A"/>
    <w:rsid w:val="00CB684B"/>
    <w:rsid w:val="00D57B3E"/>
    <w:rsid w:val="00E03428"/>
    <w:rsid w:val="00E60542"/>
    <w:rsid w:val="00E644F6"/>
    <w:rsid w:val="00E65C2F"/>
    <w:rsid w:val="00EB5E2E"/>
    <w:rsid w:val="00EE3D82"/>
    <w:rsid w:val="00F36190"/>
    <w:rsid w:val="00F71347"/>
    <w:rsid w:val="00FC2DFD"/>
    <w:rsid w:val="00FC3B41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32905-15F7-4BB1-87F9-DAEBF84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BF4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A7BF4"/>
    <w:rPr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CA7BF4"/>
    <w:rPr>
      <w:rFonts w:ascii="Arial" w:eastAsia="Times New Roman" w:hAnsi="Arial" w:cs="Arial"/>
      <w:sz w:val="26"/>
      <w:szCs w:val="24"/>
    </w:rPr>
  </w:style>
  <w:style w:type="paragraph" w:styleId="BodyText2">
    <w:name w:val="Body Text 2"/>
    <w:basedOn w:val="Normal"/>
    <w:link w:val="BodyText2Char"/>
    <w:semiHidden/>
    <w:rsid w:val="00CA7BF4"/>
    <w:pPr>
      <w:spacing w:after="120"/>
    </w:pPr>
    <w:rPr>
      <w:b/>
      <w:bCs/>
      <w:sz w:val="26"/>
    </w:rPr>
  </w:style>
  <w:style w:type="character" w:customStyle="1" w:styleId="BodyText2Char">
    <w:name w:val="Body Text 2 Char"/>
    <w:basedOn w:val="DefaultParagraphFont"/>
    <w:link w:val="BodyText2"/>
    <w:semiHidden/>
    <w:rsid w:val="00CA7BF4"/>
    <w:rPr>
      <w:rFonts w:ascii="Arial" w:eastAsia="Times New Roman" w:hAnsi="Arial" w:cs="Arial"/>
      <w:b/>
      <w:bCs/>
      <w:sz w:val="26"/>
      <w:szCs w:val="24"/>
    </w:rPr>
  </w:style>
  <w:style w:type="character" w:styleId="Hyperlink">
    <w:name w:val="Hyperlink"/>
    <w:basedOn w:val="DefaultParagraphFont"/>
    <w:semiHidden/>
    <w:rsid w:val="00CA7BF4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CA7BF4"/>
    <w:rPr>
      <w:b/>
      <w:bCs/>
      <w:sz w:val="20"/>
      <w:szCs w:val="17"/>
    </w:rPr>
  </w:style>
  <w:style w:type="character" w:customStyle="1" w:styleId="BodyText3Char">
    <w:name w:val="Body Text 3 Char"/>
    <w:basedOn w:val="DefaultParagraphFont"/>
    <w:link w:val="BodyText3"/>
    <w:semiHidden/>
    <w:rsid w:val="00CA7BF4"/>
    <w:rPr>
      <w:rFonts w:ascii="Arial" w:eastAsia="Times New Roman" w:hAnsi="Arial" w:cs="Arial"/>
      <w:b/>
      <w:bCs/>
      <w:sz w:val="20"/>
      <w:szCs w:val="17"/>
    </w:rPr>
  </w:style>
  <w:style w:type="table" w:styleId="TableGrid">
    <w:name w:val="Table Grid"/>
    <w:basedOn w:val="TableNormal"/>
    <w:rsid w:val="00CA7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F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A7BF4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CA7BF4"/>
    <w:rPr>
      <w:rFonts w:ascii="Arial" w:eastAsia="Times New Roman" w:hAnsi="Arial" w:cs="Arial"/>
      <w:b/>
      <w:bCs/>
      <w:sz w:val="40"/>
      <w:szCs w:val="24"/>
    </w:rPr>
  </w:style>
  <w:style w:type="character" w:customStyle="1" w:styleId="WP9Hyperlink">
    <w:name w:val="WP9_Hyperlink"/>
    <w:rsid w:val="00FC2D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8F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6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8FB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A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7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anchester@srcit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0242-5F20-4780-BE8C-B5BD8B99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Rosa</Company>
  <LinksUpToDate>false</LinksUpToDate>
  <CharactersWithSpaces>1993</CharactersWithSpaces>
  <SharedDoc>false</SharedDoc>
  <HLinks>
    <vt:vector size="6" baseType="variant"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mailto:mbasinger@srcity.org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Hann, Nancy</dc:creator>
  <cp:lastModifiedBy>Ani</cp:lastModifiedBy>
  <cp:revision>2</cp:revision>
  <cp:lastPrinted>2014-03-10T15:32:00Z</cp:lastPrinted>
  <dcterms:created xsi:type="dcterms:W3CDTF">2018-09-02T21:17:00Z</dcterms:created>
  <dcterms:modified xsi:type="dcterms:W3CDTF">2018-09-02T21:17:00Z</dcterms:modified>
</cp:coreProperties>
</file>